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Style w:val="7"/>
          <w:rFonts w:hint="eastAsia" w:ascii="楷体" w:hAnsi="楷体" w:eastAsia="楷体" w:cs="楷体"/>
          <w:bCs/>
          <w:color w:val="auto"/>
          <w:kern w:val="2"/>
          <w:sz w:val="24"/>
          <w:szCs w:val="24"/>
          <w:highlight w:val="none"/>
          <w:shd w:val="clear" w:color="auto" w:fill="FFFFFF"/>
          <w:lang w:val="en-US" w:eastAsia="zh-CN" w:bidi="ar-SA"/>
        </w:rPr>
      </w:pPr>
      <w:r>
        <w:rPr>
          <w:rStyle w:val="7"/>
          <w:rFonts w:hint="eastAsia" w:ascii="楷体" w:hAnsi="楷体" w:eastAsia="楷体" w:cs="楷体"/>
          <w:bCs/>
          <w:color w:val="auto"/>
          <w:kern w:val="2"/>
          <w:sz w:val="24"/>
          <w:szCs w:val="24"/>
          <w:highlight w:val="none"/>
          <w:shd w:val="clear" w:color="auto" w:fill="FFFFFF"/>
          <w:lang w:val="en-US" w:eastAsia="zh-CN" w:bidi="ar-SA"/>
        </w:rPr>
        <w:t>表2-</w:t>
      </w:r>
      <w:r>
        <w:rPr>
          <w:rStyle w:val="7"/>
          <w:rFonts w:hint="eastAsia" w:ascii="楷体" w:hAnsi="楷体" w:eastAsia="楷体" w:cs="楷体"/>
          <w:bCs/>
          <w:color w:val="auto"/>
          <w:kern w:val="2"/>
          <w:sz w:val="24"/>
          <w:szCs w:val="24"/>
          <w:highlight w:val="none"/>
          <w:shd w:val="clear" w:color="auto" w:fill="FFFFFF"/>
          <w:lang w:val="en-US" w:eastAsia="zh-CN" w:bidi="ar-SA"/>
        </w:rPr>
        <w:fldChar w:fldCharType="begin"/>
      </w:r>
      <w:r>
        <w:rPr>
          <w:rStyle w:val="7"/>
          <w:rFonts w:hint="eastAsia" w:ascii="楷体" w:hAnsi="楷体" w:eastAsia="楷体" w:cs="楷体"/>
          <w:bCs/>
          <w:color w:val="auto"/>
          <w:kern w:val="2"/>
          <w:sz w:val="24"/>
          <w:szCs w:val="24"/>
          <w:highlight w:val="none"/>
          <w:shd w:val="clear" w:color="auto" w:fill="FFFFFF"/>
          <w:lang w:val="en-US" w:eastAsia="zh-CN" w:bidi="ar-SA"/>
        </w:rPr>
        <w:instrText xml:space="preserve"> SEQ 表 \* ARABIC </w:instrText>
      </w:r>
      <w:r>
        <w:rPr>
          <w:rStyle w:val="7"/>
          <w:rFonts w:hint="eastAsia" w:ascii="楷体" w:hAnsi="楷体" w:eastAsia="楷体" w:cs="楷体"/>
          <w:bCs/>
          <w:color w:val="auto"/>
          <w:kern w:val="2"/>
          <w:sz w:val="24"/>
          <w:szCs w:val="24"/>
          <w:highlight w:val="none"/>
          <w:shd w:val="clear" w:color="auto" w:fill="FFFFFF"/>
          <w:lang w:val="en-US" w:eastAsia="zh-CN" w:bidi="ar-SA"/>
        </w:rPr>
        <w:fldChar w:fldCharType="separate"/>
      </w:r>
      <w:r>
        <w:rPr>
          <w:rStyle w:val="7"/>
          <w:rFonts w:hint="eastAsia" w:ascii="楷体" w:hAnsi="楷体" w:eastAsia="楷体" w:cs="楷体"/>
          <w:bCs/>
          <w:color w:val="auto"/>
          <w:kern w:val="2"/>
          <w:sz w:val="24"/>
          <w:szCs w:val="24"/>
          <w:highlight w:val="none"/>
          <w:shd w:val="clear" w:color="auto" w:fill="FFFFFF"/>
          <w:lang w:val="en-US" w:eastAsia="zh-CN" w:bidi="ar-SA"/>
        </w:rPr>
        <w:t>1</w:t>
      </w:r>
      <w:r>
        <w:rPr>
          <w:rStyle w:val="7"/>
          <w:rFonts w:hint="eastAsia" w:ascii="楷体" w:hAnsi="楷体" w:eastAsia="楷体" w:cs="楷体"/>
          <w:bCs/>
          <w:color w:val="auto"/>
          <w:kern w:val="2"/>
          <w:sz w:val="24"/>
          <w:szCs w:val="24"/>
          <w:highlight w:val="none"/>
          <w:shd w:val="clear" w:color="auto" w:fill="FFFFFF"/>
          <w:lang w:val="en-US" w:eastAsia="zh-CN" w:bidi="ar-SA"/>
        </w:rPr>
        <w:fldChar w:fldCharType="end"/>
      </w:r>
      <w:r>
        <w:rPr>
          <w:rStyle w:val="7"/>
          <w:rFonts w:hint="eastAsia" w:ascii="楷体" w:hAnsi="楷体" w:eastAsia="楷体" w:cs="楷体"/>
          <w:bCs/>
          <w:color w:val="auto"/>
          <w:kern w:val="2"/>
          <w:sz w:val="24"/>
          <w:szCs w:val="24"/>
          <w:highlight w:val="none"/>
          <w:shd w:val="clear" w:color="auto" w:fill="FFFFFF"/>
          <w:lang w:val="en-US" w:eastAsia="zh-CN" w:bidi="ar-SA"/>
        </w:rPr>
        <w:t xml:space="preserve"> 获2021年山东省优秀博士硕士学位论文奖名单</w:t>
      </w:r>
    </w:p>
    <w:tbl>
      <w:tblPr>
        <w:tblStyle w:val="5"/>
        <w:tblW w:w="499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39"/>
        <w:gridCol w:w="731"/>
        <w:gridCol w:w="4682"/>
        <w:gridCol w:w="1122"/>
        <w:gridCol w:w="10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7" w:hRule="atLeast"/>
          <w:tblHeader/>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240" w:lineRule="auto"/>
              <w:ind w:firstLine="0" w:firstLineChars="0"/>
              <w:jc w:val="center"/>
              <w:rPr>
                <w:rStyle w:val="7"/>
                <w:rFonts w:hint="eastAsia" w:ascii="楷体" w:hAnsi="楷体" w:eastAsia="楷体" w:cs="楷体"/>
                <w:bCs/>
                <w:color w:val="auto"/>
                <w:szCs w:val="24"/>
                <w:highlight w:val="none"/>
                <w:shd w:val="clear" w:color="auto" w:fill="FFFFFF"/>
              </w:rPr>
            </w:pPr>
            <w:r>
              <w:rPr>
                <w:rStyle w:val="7"/>
                <w:rFonts w:hint="eastAsia" w:ascii="楷体" w:hAnsi="楷体" w:eastAsia="楷体" w:cs="楷体"/>
                <w:bCs/>
                <w:color w:val="auto"/>
                <w:szCs w:val="24"/>
                <w:highlight w:val="none"/>
                <w:shd w:val="clear" w:color="auto" w:fill="FFFFFF"/>
              </w:rPr>
              <w:t>序号</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spacing w:line="240" w:lineRule="auto"/>
              <w:ind w:firstLine="0" w:firstLineChars="0"/>
              <w:jc w:val="center"/>
              <w:rPr>
                <w:rStyle w:val="7"/>
                <w:rFonts w:hint="eastAsia" w:ascii="楷体" w:hAnsi="楷体" w:eastAsia="楷体" w:cs="楷体"/>
                <w:bCs/>
                <w:color w:val="auto"/>
                <w:szCs w:val="24"/>
                <w:highlight w:val="none"/>
                <w:shd w:val="clear" w:color="auto" w:fill="FFFFFF"/>
              </w:rPr>
            </w:pPr>
            <w:r>
              <w:rPr>
                <w:rStyle w:val="7"/>
                <w:rFonts w:hint="eastAsia" w:ascii="楷体" w:hAnsi="楷体" w:eastAsia="楷体" w:cs="楷体"/>
                <w:bCs/>
                <w:color w:val="auto"/>
                <w:szCs w:val="24"/>
                <w:highlight w:val="none"/>
                <w:shd w:val="clear" w:color="auto" w:fill="FFFFFF"/>
              </w:rPr>
              <w:t>类别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spacing w:line="240" w:lineRule="auto"/>
              <w:ind w:firstLine="0" w:firstLineChars="0"/>
              <w:jc w:val="center"/>
              <w:rPr>
                <w:rStyle w:val="7"/>
                <w:rFonts w:hint="eastAsia" w:ascii="楷体" w:hAnsi="楷体" w:eastAsia="楷体" w:cs="楷体"/>
                <w:bCs/>
                <w:color w:val="auto"/>
                <w:szCs w:val="24"/>
                <w:highlight w:val="none"/>
                <w:shd w:val="clear" w:color="auto" w:fill="FFFFFF"/>
              </w:rPr>
            </w:pPr>
            <w:r>
              <w:rPr>
                <w:rStyle w:val="7"/>
                <w:rFonts w:hint="eastAsia" w:ascii="楷体" w:hAnsi="楷体" w:eastAsia="楷体" w:cs="楷体"/>
                <w:bCs/>
                <w:color w:val="auto"/>
                <w:szCs w:val="24"/>
                <w:highlight w:val="none"/>
                <w:shd w:val="clear" w:color="auto" w:fill="FFFFFF"/>
              </w:rPr>
              <w:t>论文题目</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spacing w:line="240" w:lineRule="auto"/>
              <w:ind w:firstLine="0" w:firstLineChars="0"/>
              <w:jc w:val="center"/>
              <w:rPr>
                <w:rStyle w:val="7"/>
                <w:rFonts w:hint="eastAsia" w:ascii="楷体" w:hAnsi="楷体" w:eastAsia="楷体" w:cs="楷体"/>
                <w:bCs/>
                <w:color w:val="auto"/>
                <w:szCs w:val="24"/>
                <w:highlight w:val="none"/>
                <w:shd w:val="clear" w:color="auto" w:fill="FFFFFF"/>
              </w:rPr>
            </w:pPr>
            <w:r>
              <w:rPr>
                <w:rStyle w:val="7"/>
                <w:rFonts w:hint="eastAsia" w:ascii="楷体" w:hAnsi="楷体" w:eastAsia="楷体" w:cs="楷体"/>
                <w:bCs/>
                <w:color w:val="auto"/>
                <w:szCs w:val="24"/>
                <w:highlight w:val="none"/>
                <w:shd w:val="clear" w:color="auto" w:fill="FFFFFF"/>
              </w:rPr>
              <w:t>论文作者</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spacing w:line="240" w:lineRule="auto"/>
              <w:ind w:firstLine="0" w:firstLineChars="0"/>
              <w:jc w:val="center"/>
              <w:rPr>
                <w:rStyle w:val="7"/>
                <w:rFonts w:ascii="楷体" w:hAnsi="楷体" w:eastAsia="楷体" w:cs="楷体"/>
                <w:bCs/>
                <w:color w:val="auto"/>
                <w:szCs w:val="24"/>
                <w:highlight w:val="none"/>
                <w:shd w:val="clear" w:color="auto" w:fill="FFFFFF"/>
              </w:rPr>
            </w:pPr>
            <w:r>
              <w:rPr>
                <w:rStyle w:val="7"/>
                <w:rFonts w:hint="eastAsia" w:ascii="楷体" w:hAnsi="楷体" w:eastAsia="楷体" w:cs="楷体"/>
                <w:bCs/>
                <w:color w:val="auto"/>
                <w:szCs w:val="24"/>
                <w:highlight w:val="none"/>
                <w:shd w:val="clear" w:color="auto" w:fill="FFFFFF"/>
              </w:rPr>
              <w:t>指导教师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利用Sentinel-1 SAR 图像反演热带气旋海面风场</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高源</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管长龙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夏季印度洋-西太平洋地区海气变率的ENSO强迫模态和非ENSO模态</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王传阳</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林霄沛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双脉冲与高重频脉冲水下LIBS增强方法研究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薛博洋</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郑荣儿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多模态步态识别算法的研究与应用</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赵爱特</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董军宇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聚丙烯酰胺生物转化与增值资源产生潜力研究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赵兰美</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包木太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强人类活动胁迫下长江河口-内陆架现代沉积响应及其“源-汇”效应</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孙学诗</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范德江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7</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冲绳海槽热液硫化物的矿物学特征及热液成矿作用模式</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张侠</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翟世奎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基于氢氧化钾/尿素溶解体系构建壳聚糖新材料及其构效关系的研究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毕世超</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陈西广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9</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双酚S致肥胖及动脉粥样硬化的机制研究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王惟薇</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汝少国、张晓娜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盾纤亚纲、咽膜亚纲与膜口亚纲纤毛虫的分类学研究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刘铭鉴</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胡晓钟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长牡蛎壳橙品系遗传改良及其橙色性状QTL定位</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韩自强</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李琪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不同磷脂对高脂饮食诱导代谢综合征的改善作用</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张铃玉</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王玉明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红藻半乳寡糖SGLT1&amp;2抑制剂的筛选和评价及其对2型糖尿病作用机制研究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王学良</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于广利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14</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三株海洋真菌代谢潜能挖掘及其生物转化作用研究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武京帅</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管华诗、王长云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15</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中国海区波浪模拟与设计波高分析方法研究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邵珠晓</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梁丙臣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16</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基于整体振动特性的海洋工程结构损伤检测技术研究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徐明强</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王树青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17</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内孤立波对南海北部陆坡海底作用过程研究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田壮才</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贾永刚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纤维素和盐晶模板制备多孔碳基材料及其电化学性能研究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崔永朋</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柳伟、王焕磊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19</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博士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经济政策不确定性与商业应用</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张园园</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王竹泉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20</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等离子体图像辅助的水下LIBS光谱标准化方法研究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李晴阳</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郑荣儿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新型非贵金属配合物的设计合成、表征及其电催化水氧化性质的研究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王金苗</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范玉华、王梅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22</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海洋微藻释放的化感物质及其作用机理研究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徐文静</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谭丽菊、王江涛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23</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磁性多功能吸附材料有效去除水中多种有机污染物</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陈大凡</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李一鸣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海弧菌（Vibrio pelagius）WXL662 的褐藻胶降解代谢机制研究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何新新</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张晓华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25</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鼻腔适应性壳聚糖基纳米载体的构建及抗过敏药物递送研究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孙梦杰</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陈西广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26</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凡纳滨对虾在多巴胺作用下神经内分泌-免疫生理调控机制的研究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韦存</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潘鲁青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27</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贝类雌激素受体的分子对接与重组酵母转录激活效应研究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刘力铷</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苗晶晶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28</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神经坏死病毒CNPgg2018株的分离鉴定及其单克隆抗体的制备</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张志琪</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邢婧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29</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多不饱和脂肪亚硼酸酯的合成、表征及抗癌抗炎活性研究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袁永凯</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汪东风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30</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大西洋鲑鱼副产物酶解多肽抗过敏活性研究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王柯心</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李振兴、林洪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紫菜多糖酶的克隆表达、性质研究及应用</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张玉莹</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常耀光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32</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植物乳杆菌素plantaricin Q7生物合成转录组学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及其在牛乳保鲜中的应用研究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步雨珊</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易华西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33</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CD13受体介导的苍耳亭纳米药物构建及用于过敏性鼻炎治疗的探索研究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郑雪</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34</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蜂毒肽HYL的结构改造、表征及抗肿瘤活性研究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吴明浩</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赵峡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35</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唾液酸乳糖聚合物的化学酶法合成与抗流感病毒活性研究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杨晨东</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蔡超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36</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靶向肿瘤的小分子免疫激活剂的构建与体内机制研究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于冕</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37</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单正弦地形布拉格共振机理研究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葛洪丽</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梁丙臣、</w:t>
            </w:r>
            <w:r>
              <w:rPr>
                <w:rFonts w:ascii="宋体" w:hAnsi="宋体" w:cs="宋体"/>
                <w:color w:val="auto"/>
                <w:kern w:val="0"/>
                <w:sz w:val="20"/>
                <w:szCs w:val="20"/>
                <w:highlight w:val="none"/>
                <w:lang w:bidi="ar"/>
              </w:rPr>
              <w:t>Libang Zhang</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38</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基于源汇匹配原理的储水式电热水器节能及主动绝热技术研究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王济康</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梅宁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39</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基于动态化BEM的风机叶片载荷优化计算方法研究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文浩</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桑松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40</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碳源组成对小球藻（Chlorella vulgaris）生长代谢的影响研究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高澎涛</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郭亮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41</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潮汐流人工湿地处理含盐废水净化效果及为微生物群落的研究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夏振刚</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佘宗莲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42</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机械化学活化及改性微米零价铝氧化降解水中苯酚</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吴随</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杨世迎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43</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强化嗜热菌水解污泥厌氧发酵过程中氮磷释放及鸟粪石回收的研究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徐海清</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郭亮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44</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政府会计信息在政社合作管理中的应用与改进</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魏小茹</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姜宏青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45</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互联网依赖对家庭超常规杠杆率的影响效应分析——基于中国42777个家庭案例</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韦伟</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丁黎黎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46</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不同语言水平中国英语学习者道歉行为多模态研究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裴晓宇</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杨连瑞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47</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动作动词隐喻义加工的ERP研究</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张雨晴</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陈士法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48</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近30年英语世界壮族民间文学研究刍论</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陆慧玲</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李扬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49</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审慎义务在网络攻击国家责任承担中的法律适用与边界</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隋佳欣</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白佳玉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50</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政策扩散阻滞:何以发生又如何消解?——自2016—2019年中国住房租赁政策的观察</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齐昕</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吴宾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51</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几类非线性扩散方程(组)解的定性性质</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郑亚东</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方钟波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527" w:hRule="atLeast"/>
          <w:jc w:val="center"/>
        </w:trPr>
        <w:tc>
          <w:tcPr>
            <w:tcW w:w="444"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52</w:t>
            </w:r>
          </w:p>
        </w:tc>
        <w:tc>
          <w:tcPr>
            <w:tcW w:w="439"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硕士</w:t>
            </w:r>
          </w:p>
        </w:tc>
        <w:tc>
          <w:tcPr>
            <w:tcW w:w="281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有关Bell矩阵和Riordan阵的若干结论及其应用</w:t>
            </w:r>
          </w:p>
        </w:tc>
        <w:tc>
          <w:tcPr>
            <w:tcW w:w="674"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张黎明</w:t>
            </w:r>
          </w:p>
        </w:tc>
        <w:tc>
          <w:tcPr>
            <w:tcW w:w="62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赵熙强</w:t>
            </w:r>
          </w:p>
        </w:tc>
      </w:tr>
    </w:tbl>
    <w:p>
      <w:pPr>
        <w:spacing w:line="500" w:lineRule="exact"/>
        <w:ind w:firstLine="0" w:firstLineChars="0"/>
        <w:rPr>
          <w:rStyle w:val="7"/>
          <w:rFonts w:hint="eastAsia" w:ascii="楷体" w:hAnsi="楷体" w:eastAsia="楷体" w:cs="楷体"/>
          <w:bCs/>
          <w:color w:val="auto"/>
          <w:szCs w:val="24"/>
          <w:highlight w:val="none"/>
          <w:shd w:val="clear" w:color="auto" w:fill="FFFFFF"/>
        </w:rPr>
      </w:pP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eastAsia="宋体"/>
          <w:lang w:eastAsia="zh-CN"/>
        </w:rPr>
      </w:pPr>
      <w:r>
        <w:rPr>
          <w:rStyle w:val="7"/>
          <w:rFonts w:hint="eastAsia" w:ascii="楷体" w:hAnsi="楷体" w:eastAsia="楷体" w:cs="楷体"/>
          <w:bCs/>
          <w:color w:val="auto"/>
          <w:kern w:val="2"/>
          <w:sz w:val="24"/>
          <w:szCs w:val="24"/>
          <w:highlight w:val="none"/>
          <w:shd w:val="clear" w:color="auto" w:fill="FFFFFF"/>
          <w:lang w:val="en-US" w:eastAsia="zh-CN" w:bidi="ar-SA"/>
        </w:rPr>
        <w:t>表2-</w:t>
      </w:r>
      <w:bookmarkStart w:id="0" w:name="_GoBack"/>
      <w:bookmarkEnd w:id="0"/>
      <w:r>
        <w:rPr>
          <w:rStyle w:val="7"/>
          <w:rFonts w:hint="eastAsia" w:ascii="楷体" w:hAnsi="楷体" w:eastAsia="楷体" w:cs="楷体"/>
          <w:bCs/>
          <w:color w:val="auto"/>
          <w:kern w:val="2"/>
          <w:sz w:val="24"/>
          <w:szCs w:val="24"/>
          <w:highlight w:val="none"/>
          <w:shd w:val="clear" w:color="auto" w:fill="FFFFFF"/>
          <w:lang w:val="en-US" w:eastAsia="zh-CN" w:bidi="ar-SA"/>
        </w:rPr>
        <w:fldChar w:fldCharType="begin"/>
      </w:r>
      <w:r>
        <w:rPr>
          <w:rStyle w:val="7"/>
          <w:rFonts w:hint="eastAsia" w:ascii="楷体" w:hAnsi="楷体" w:eastAsia="楷体" w:cs="楷体"/>
          <w:bCs/>
          <w:color w:val="auto"/>
          <w:kern w:val="2"/>
          <w:sz w:val="24"/>
          <w:szCs w:val="24"/>
          <w:highlight w:val="none"/>
          <w:shd w:val="clear" w:color="auto" w:fill="FFFFFF"/>
          <w:lang w:val="en-US" w:eastAsia="zh-CN" w:bidi="ar-SA"/>
        </w:rPr>
        <w:instrText xml:space="preserve"> SEQ 表 \* ARABIC </w:instrText>
      </w:r>
      <w:r>
        <w:rPr>
          <w:rStyle w:val="7"/>
          <w:rFonts w:hint="eastAsia" w:ascii="楷体" w:hAnsi="楷体" w:eastAsia="楷体" w:cs="楷体"/>
          <w:bCs/>
          <w:color w:val="auto"/>
          <w:kern w:val="2"/>
          <w:sz w:val="24"/>
          <w:szCs w:val="24"/>
          <w:highlight w:val="none"/>
          <w:shd w:val="clear" w:color="auto" w:fill="FFFFFF"/>
          <w:lang w:val="en-US" w:eastAsia="zh-CN" w:bidi="ar-SA"/>
        </w:rPr>
        <w:fldChar w:fldCharType="separate"/>
      </w:r>
      <w:r>
        <w:rPr>
          <w:rStyle w:val="7"/>
          <w:rFonts w:hint="eastAsia" w:ascii="楷体" w:hAnsi="楷体" w:eastAsia="楷体" w:cs="楷体"/>
          <w:bCs/>
          <w:color w:val="auto"/>
          <w:kern w:val="2"/>
          <w:sz w:val="24"/>
          <w:szCs w:val="24"/>
          <w:highlight w:val="none"/>
          <w:shd w:val="clear" w:color="auto" w:fill="FFFFFF"/>
          <w:lang w:val="en-US" w:eastAsia="zh-CN" w:bidi="ar-SA"/>
        </w:rPr>
        <w:t>2</w:t>
      </w:r>
      <w:r>
        <w:rPr>
          <w:rStyle w:val="7"/>
          <w:rFonts w:hint="eastAsia" w:ascii="楷体" w:hAnsi="楷体" w:eastAsia="楷体" w:cs="楷体"/>
          <w:bCs/>
          <w:color w:val="auto"/>
          <w:kern w:val="2"/>
          <w:sz w:val="24"/>
          <w:szCs w:val="24"/>
          <w:highlight w:val="none"/>
          <w:shd w:val="clear" w:color="auto" w:fill="FFFFFF"/>
          <w:lang w:val="en-US" w:eastAsia="zh-CN" w:bidi="ar-SA"/>
        </w:rPr>
        <w:fldChar w:fldCharType="end"/>
      </w:r>
      <w:r>
        <w:rPr>
          <w:rStyle w:val="7"/>
          <w:rFonts w:hint="eastAsia" w:ascii="楷体" w:hAnsi="楷体" w:eastAsia="楷体" w:cs="楷体"/>
          <w:bCs/>
          <w:color w:val="auto"/>
          <w:kern w:val="2"/>
          <w:sz w:val="24"/>
          <w:szCs w:val="24"/>
          <w:highlight w:val="none"/>
          <w:shd w:val="clear" w:color="auto" w:fill="FFFFFF"/>
          <w:lang w:val="en-US" w:eastAsia="zh-CN" w:bidi="ar-SA"/>
        </w:rPr>
        <w:t xml:space="preserve"> 获2021年山东省研究生优秀成果奖名单</w:t>
      </w:r>
    </w:p>
    <w:tbl>
      <w:tblPr>
        <w:tblStyle w:val="5"/>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34"/>
        <w:gridCol w:w="1691"/>
        <w:gridCol w:w="3725"/>
        <w:gridCol w:w="1170"/>
        <w:gridCol w:w="10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3" w:hRule="atLeast"/>
          <w:tblHeader/>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240" w:lineRule="auto"/>
              <w:ind w:firstLine="0" w:firstLineChars="0"/>
              <w:jc w:val="center"/>
              <w:rPr>
                <w:rStyle w:val="7"/>
                <w:rFonts w:hint="eastAsia" w:ascii="楷体" w:hAnsi="楷体" w:eastAsia="楷体" w:cs="楷体"/>
                <w:bCs/>
                <w:color w:val="auto"/>
                <w:szCs w:val="24"/>
                <w:highlight w:val="none"/>
                <w:shd w:val="clear" w:color="auto" w:fill="FFFFFF"/>
              </w:rPr>
            </w:pPr>
            <w:r>
              <w:rPr>
                <w:rStyle w:val="7"/>
                <w:rFonts w:hint="eastAsia" w:ascii="楷体" w:hAnsi="楷体" w:eastAsia="楷体" w:cs="楷体"/>
                <w:bCs/>
                <w:color w:val="auto"/>
                <w:szCs w:val="24"/>
                <w:highlight w:val="none"/>
                <w:shd w:val="clear" w:color="auto" w:fill="FFFFFF"/>
              </w:rPr>
              <w:t>序号</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spacing w:line="240" w:lineRule="auto"/>
              <w:ind w:firstLine="0" w:firstLineChars="0"/>
              <w:jc w:val="center"/>
              <w:rPr>
                <w:rStyle w:val="7"/>
                <w:rFonts w:hint="eastAsia" w:ascii="楷体" w:hAnsi="楷体" w:eastAsia="楷体" w:cs="楷体"/>
                <w:bCs/>
                <w:color w:val="auto"/>
                <w:szCs w:val="24"/>
                <w:highlight w:val="none"/>
                <w:shd w:val="clear" w:color="auto" w:fill="FFFFFF"/>
              </w:rPr>
            </w:pPr>
            <w:r>
              <w:rPr>
                <w:rStyle w:val="7"/>
                <w:rFonts w:hint="eastAsia" w:ascii="楷体" w:hAnsi="楷体" w:eastAsia="楷体" w:cs="楷体"/>
                <w:bCs/>
                <w:color w:val="auto"/>
                <w:szCs w:val="24"/>
                <w:highlight w:val="none"/>
                <w:shd w:val="clear" w:color="auto" w:fill="FFFFFF"/>
              </w:rPr>
              <w:t>姓名</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spacing w:line="240" w:lineRule="auto"/>
              <w:ind w:firstLine="0" w:firstLineChars="0"/>
              <w:jc w:val="center"/>
              <w:rPr>
                <w:rStyle w:val="7"/>
                <w:rFonts w:hint="eastAsia" w:ascii="楷体" w:hAnsi="楷体" w:eastAsia="楷体" w:cs="楷体"/>
                <w:bCs/>
                <w:color w:val="auto"/>
                <w:szCs w:val="24"/>
                <w:highlight w:val="none"/>
                <w:shd w:val="clear" w:color="auto" w:fill="FFFFFF"/>
              </w:rPr>
            </w:pPr>
            <w:r>
              <w:rPr>
                <w:rStyle w:val="7"/>
                <w:rFonts w:hint="eastAsia" w:ascii="楷体" w:hAnsi="楷体" w:eastAsia="楷体" w:cs="楷体"/>
                <w:bCs/>
                <w:color w:val="auto"/>
                <w:szCs w:val="24"/>
                <w:highlight w:val="none"/>
                <w:shd w:val="clear" w:color="auto" w:fill="FFFFFF"/>
              </w:rPr>
              <w:t>成果名称</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spacing w:line="240" w:lineRule="auto"/>
              <w:ind w:firstLine="0" w:firstLineChars="0"/>
              <w:jc w:val="center"/>
              <w:rPr>
                <w:rStyle w:val="7"/>
                <w:rFonts w:hint="eastAsia" w:ascii="楷体" w:hAnsi="楷体" w:eastAsia="楷体" w:cs="楷体"/>
                <w:bCs/>
                <w:color w:val="auto"/>
                <w:szCs w:val="24"/>
                <w:highlight w:val="none"/>
                <w:shd w:val="clear" w:color="auto" w:fill="FFFFFF"/>
              </w:rPr>
            </w:pPr>
            <w:r>
              <w:rPr>
                <w:rStyle w:val="7"/>
                <w:rFonts w:hint="eastAsia" w:ascii="楷体" w:hAnsi="楷体" w:eastAsia="楷体" w:cs="楷体"/>
                <w:bCs/>
                <w:color w:val="auto"/>
                <w:szCs w:val="24"/>
                <w:highlight w:val="none"/>
                <w:shd w:val="clear" w:color="auto" w:fill="FFFFFF"/>
              </w:rPr>
              <w:t>指导教师</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spacing w:line="240" w:lineRule="auto"/>
              <w:ind w:firstLine="0" w:firstLineChars="0"/>
              <w:jc w:val="center"/>
              <w:rPr>
                <w:rStyle w:val="7"/>
                <w:rFonts w:hint="eastAsia" w:ascii="楷体" w:hAnsi="楷体" w:eastAsia="楷体" w:cs="楷体"/>
                <w:bCs/>
                <w:color w:val="auto"/>
                <w:szCs w:val="24"/>
                <w:highlight w:val="none"/>
                <w:shd w:val="clear" w:color="auto" w:fill="FFFFFF"/>
              </w:rPr>
            </w:pPr>
            <w:r>
              <w:rPr>
                <w:rStyle w:val="7"/>
                <w:rFonts w:hint="eastAsia" w:ascii="楷体" w:hAnsi="楷体" w:eastAsia="楷体" w:cs="楷体"/>
                <w:bCs/>
                <w:color w:val="auto"/>
                <w:szCs w:val="24"/>
                <w:highlight w:val="none"/>
                <w:shd w:val="clear" w:color="auto" w:fill="FFFFFF"/>
              </w:rPr>
              <w:t>等次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Style w:val="7"/>
                <w:rFonts w:hint="eastAsia" w:ascii="楷体" w:hAnsi="楷体" w:eastAsia="楷体" w:cs="楷体"/>
                <w:bCs/>
                <w:color w:val="auto"/>
                <w:szCs w:val="24"/>
                <w:highlight w:val="none"/>
              </w:rPr>
            </w:pPr>
            <w:r>
              <w:rPr>
                <w:rFonts w:hint="eastAsia" w:ascii="宋体" w:hAnsi="宋体" w:cs="宋体"/>
                <w:color w:val="auto"/>
                <w:kern w:val="0"/>
                <w:sz w:val="20"/>
                <w:szCs w:val="20"/>
                <w:highlight w:val="none"/>
                <w:lang w:bidi="ar"/>
              </w:rPr>
              <w:t>1</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邓梓荣、刘晶</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肉桂酰脂生物合成机理研究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李文利</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一等奖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Style w:val="7"/>
                <w:rFonts w:hint="eastAsia" w:ascii="楷体" w:hAnsi="楷体" w:eastAsia="楷体" w:cs="楷体"/>
                <w:bCs/>
                <w:color w:val="auto"/>
                <w:szCs w:val="24"/>
                <w:highlight w:val="none"/>
              </w:rPr>
            </w:pPr>
            <w:r>
              <w:rPr>
                <w:rFonts w:hint="eastAsia" w:ascii="宋体" w:hAnsi="宋体" w:cs="宋体"/>
                <w:color w:val="auto"/>
                <w:kern w:val="0"/>
                <w:sz w:val="20"/>
                <w:szCs w:val="20"/>
                <w:highlight w:val="none"/>
                <w:lang w:bidi="ar"/>
              </w:rPr>
              <w:t>2</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刘福云、于洪伟、李语丽</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贝类组学资源挖掘及数据库构建</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包振民、王师</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一等奖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3</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白雨、单晓文、</w:t>
            </w:r>
          </w:p>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张凯旋</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能源消耗污染问题的低碳发展策略研究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赵昕</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一等奖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4</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张建宇、王溪</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Regioselective Activation of Benzocyclobutenones and Dienamides Lead to anti-Bredt Bridged-Ring Systems by a [4+4] Couplin</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徐涛</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一等奖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5</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梅轩玮</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基于特异性结合蛋白的海洋食品多糖荧光探针的构建</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常耀光、</w:t>
            </w:r>
          </w:p>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冯婷玉</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一等奖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6</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朱景伟、提俊杰</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超高性能CsPbBr3钙钛矿太阳能电池的制备与性能研究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贺本林</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一等奖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7</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黄炜楠</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混合浪的波浪参数统计特征研究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董胜</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二等奖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Style w:val="7"/>
                <w:rFonts w:hint="eastAsia" w:ascii="楷体" w:hAnsi="楷体" w:eastAsia="楷体" w:cs="楷体"/>
                <w:bCs/>
                <w:color w:val="auto"/>
                <w:szCs w:val="24"/>
                <w:highlight w:val="none"/>
              </w:rPr>
            </w:pPr>
            <w:r>
              <w:rPr>
                <w:rFonts w:hint="eastAsia" w:ascii="宋体" w:hAnsi="宋体" w:cs="宋体"/>
                <w:color w:val="auto"/>
                <w:kern w:val="0"/>
                <w:sz w:val="20"/>
                <w:szCs w:val="20"/>
                <w:highlight w:val="none"/>
                <w:lang w:bidi="ar"/>
              </w:rPr>
              <w:t>8</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杨颖、李慧、刘梦溪</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我国绿色全要素生产率评估及提升路径研究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丁黎黎</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b/>
                <w:color w:val="auto"/>
                <w:kern w:val="0"/>
                <w:sz w:val="20"/>
                <w:szCs w:val="20"/>
                <w:highlight w:val="none"/>
                <w:lang w:bidi="ar"/>
              </w:rPr>
            </w:pPr>
            <w:r>
              <w:rPr>
                <w:rFonts w:hint="eastAsia" w:ascii="宋体" w:hAnsi="宋体" w:cs="宋体"/>
                <w:color w:val="auto"/>
                <w:kern w:val="0"/>
                <w:sz w:val="20"/>
                <w:szCs w:val="20"/>
                <w:highlight w:val="none"/>
                <w:lang w:bidi="ar"/>
              </w:rPr>
              <w:t>二等奖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9</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倪守胜</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斑马鱼新型母源性免疫因子的分离鉴定及其作用机制探索</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张士璀</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二等奖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r>
              <w:rPr>
                <w:rFonts w:ascii="宋体" w:hAnsi="宋体" w:cs="宋体"/>
                <w:color w:val="auto"/>
                <w:kern w:val="0"/>
                <w:sz w:val="20"/>
                <w:szCs w:val="20"/>
                <w:highlight w:val="none"/>
                <w:lang w:bidi="ar"/>
              </w:rPr>
              <w:t>0</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李楠</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长脉冲LIBS水下元素定性定量分析及信号增强机制研究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郑荣儿</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二等奖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r>
              <w:rPr>
                <w:rFonts w:ascii="宋体" w:hAnsi="宋体" w:cs="宋体"/>
                <w:color w:val="auto"/>
                <w:kern w:val="0"/>
                <w:sz w:val="20"/>
                <w:szCs w:val="20"/>
                <w:highlight w:val="none"/>
                <w:lang w:bidi="ar"/>
              </w:rPr>
              <w:t>1</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彭玉乐</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基于ERP技术的英汉-汉英宾语语码转换的认知神经机制研究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陈士法</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二等奖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r>
              <w:rPr>
                <w:rFonts w:ascii="宋体" w:hAnsi="宋体" w:cs="宋体"/>
                <w:color w:val="auto"/>
                <w:kern w:val="0"/>
                <w:sz w:val="20"/>
                <w:szCs w:val="20"/>
                <w:highlight w:val="none"/>
                <w:lang w:bidi="ar"/>
              </w:rPr>
              <w:t>2</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张梦宇、苏晨、刘丽平</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对虾养殖池塘微生物宏基因组学分析与高效聚磷菌株筛选的研究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潘鲁青</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二等奖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r>
              <w:rPr>
                <w:rFonts w:ascii="宋体" w:hAnsi="宋体" w:cs="宋体"/>
                <w:color w:val="auto"/>
                <w:kern w:val="0"/>
                <w:sz w:val="20"/>
                <w:szCs w:val="20"/>
                <w:highlight w:val="none"/>
                <w:lang w:bidi="ar"/>
              </w:rPr>
              <w:t>3</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张鑫、许丽君、韦存</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凡纳滨对虾在氨氮胁迫下神经内分泌-生理代谢分子机制的研究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潘鲁青</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二等奖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r>
              <w:rPr>
                <w:rFonts w:ascii="宋体" w:hAnsi="宋体" w:cs="宋体"/>
                <w:color w:val="auto"/>
                <w:kern w:val="0"/>
                <w:sz w:val="20"/>
                <w:szCs w:val="20"/>
                <w:highlight w:val="none"/>
                <w:lang w:bidi="ar"/>
              </w:rPr>
              <w:t>4</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李娜娜、 薛静、 杨栋</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荧光探针的合成及性能研究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范玉华</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二等奖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r>
              <w:rPr>
                <w:rFonts w:ascii="宋体" w:hAnsi="宋体" w:cs="宋体"/>
                <w:color w:val="auto"/>
                <w:kern w:val="0"/>
                <w:sz w:val="20"/>
                <w:szCs w:val="20"/>
                <w:highlight w:val="none"/>
                <w:lang w:bidi="ar"/>
              </w:rPr>
              <w:t>5</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卢博荣、吴桐</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固着缘毛亚纲纤毛虫的分类学和系统学研究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胡晓钟</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二等奖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r>
              <w:rPr>
                <w:rFonts w:ascii="宋体" w:hAnsi="宋体" w:cs="宋体"/>
                <w:color w:val="auto"/>
                <w:kern w:val="0"/>
                <w:sz w:val="20"/>
                <w:szCs w:val="20"/>
                <w:highlight w:val="none"/>
                <w:lang w:bidi="ar"/>
              </w:rPr>
              <w:t>6</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徐阳</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混合现实智能网联汽车交互驾驶测试平台</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李志雄、马育林</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二等奖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r>
              <w:rPr>
                <w:rFonts w:ascii="宋体" w:hAnsi="宋体" w:cs="宋体"/>
                <w:color w:val="auto"/>
                <w:kern w:val="0"/>
                <w:sz w:val="20"/>
                <w:szCs w:val="20"/>
                <w:highlight w:val="none"/>
                <w:lang w:bidi="ar"/>
              </w:rPr>
              <w:t>7</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刘水宽、谢迎春</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基于压力差矩阵的人工侧线流场感知研究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刘贵杰、刘武</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二等奖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r>
              <w:rPr>
                <w:rFonts w:ascii="宋体" w:hAnsi="宋体" w:cs="宋体"/>
                <w:color w:val="auto"/>
                <w:kern w:val="0"/>
                <w:sz w:val="20"/>
                <w:szCs w:val="20"/>
                <w:highlight w:val="none"/>
                <w:lang w:bidi="ar"/>
              </w:rPr>
              <w:t>8</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张滕滕</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纤毛虫原生动物的线粒体基因组研究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宋微波、高凤</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r>
              <w:rPr>
                <w:rFonts w:ascii="宋体" w:hAnsi="宋体" w:cs="宋体"/>
                <w:color w:val="auto"/>
                <w:kern w:val="0"/>
                <w:sz w:val="20"/>
                <w:szCs w:val="20"/>
                <w:highlight w:val="none"/>
                <w:lang w:bidi="ar"/>
              </w:rPr>
              <w:t>9</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王延续</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环境友好的新型海岸防护结构水动力机理研究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刘勇、尹则高</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r>
              <w:rPr>
                <w:rFonts w:ascii="宋体" w:hAnsi="宋体" w:cs="宋体"/>
                <w:color w:val="auto"/>
                <w:kern w:val="0"/>
                <w:sz w:val="20"/>
                <w:szCs w:val="20"/>
                <w:highlight w:val="none"/>
                <w:lang w:bidi="ar"/>
              </w:rPr>
              <w:t>0</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盛亚岚</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纤毛虫原生动物的系统发育与表观遗传学</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高珊</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r>
              <w:rPr>
                <w:rFonts w:ascii="宋体" w:hAnsi="宋体" w:cs="宋体"/>
                <w:color w:val="auto"/>
                <w:kern w:val="0"/>
                <w:sz w:val="20"/>
                <w:szCs w:val="20"/>
                <w:highlight w:val="none"/>
                <w:lang w:bidi="ar"/>
              </w:rPr>
              <w:t>1</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王作腾</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CD1A基因多态性与非痴呆老年人群血浆中的神经丝轻链蛋白水平升高相关</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谭兰</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r>
              <w:rPr>
                <w:rFonts w:ascii="宋体" w:hAnsi="宋体" w:cs="宋体"/>
                <w:color w:val="auto"/>
                <w:kern w:val="0"/>
                <w:sz w:val="20"/>
                <w:szCs w:val="20"/>
                <w:highlight w:val="none"/>
                <w:lang w:bidi="ar"/>
              </w:rPr>
              <w:t>2</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王树亚</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内波非线性相互作用的研究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陈旭、孟静</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r>
              <w:rPr>
                <w:rFonts w:ascii="宋体" w:hAnsi="宋体" w:cs="宋体"/>
                <w:color w:val="auto"/>
                <w:kern w:val="0"/>
                <w:sz w:val="20"/>
                <w:szCs w:val="20"/>
                <w:highlight w:val="none"/>
                <w:lang w:bidi="ar"/>
              </w:rPr>
              <w:t>3</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付晓丹、刘哲民、肖梦诗</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半乳甘露低聚糖的定向制备工艺及其对高脂饮食代谢紊乱的调控机制研究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牟海津</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r>
              <w:rPr>
                <w:rFonts w:ascii="宋体" w:hAnsi="宋体" w:cs="宋体"/>
                <w:color w:val="auto"/>
                <w:kern w:val="0"/>
                <w:sz w:val="20"/>
                <w:szCs w:val="20"/>
                <w:highlight w:val="none"/>
                <w:lang w:bidi="ar"/>
              </w:rPr>
              <w:t>4</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邓雪、韩露、栗冰涵</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海水碳酸盐体系对黄海浒苔绿潮暴发的响应机制及浒苔释放生源有机硫的研究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王旭晨、刘春颖</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r>
              <w:rPr>
                <w:rFonts w:ascii="宋体" w:hAnsi="宋体" w:cs="宋体"/>
                <w:color w:val="auto"/>
                <w:kern w:val="0"/>
                <w:sz w:val="20"/>
                <w:szCs w:val="20"/>
                <w:highlight w:val="none"/>
                <w:lang w:bidi="ar"/>
              </w:rPr>
              <w:t>5</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孟祥剑</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多稳态结构能耗增强特性及减振技术研究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王树青、方辉</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r>
              <w:rPr>
                <w:rFonts w:ascii="宋体" w:hAnsi="宋体" w:cs="宋体"/>
                <w:color w:val="auto"/>
                <w:kern w:val="0"/>
                <w:sz w:val="20"/>
                <w:szCs w:val="20"/>
                <w:highlight w:val="none"/>
                <w:lang w:bidi="ar"/>
              </w:rPr>
              <w:t>6</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宋晓缤、王苑琢</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我国实体经济短期金融风险的评价与研判——存量与流量兼顾的短期财务风险综合评估与预警</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王竹泉</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r>
              <w:rPr>
                <w:rFonts w:ascii="宋体" w:hAnsi="宋体" w:cs="宋体"/>
                <w:color w:val="auto"/>
                <w:kern w:val="0"/>
                <w:sz w:val="20"/>
                <w:szCs w:val="20"/>
                <w:highlight w:val="none"/>
                <w:lang w:bidi="ar"/>
              </w:rPr>
              <w:t>7</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张喆、梁曦</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一种降糖和改善脂质紊乱桦树茸提取物制备方法及应用</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张兰威</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r>
              <w:rPr>
                <w:rFonts w:ascii="宋体" w:hAnsi="宋体" w:cs="宋体"/>
                <w:color w:val="auto"/>
                <w:kern w:val="0"/>
                <w:sz w:val="20"/>
                <w:szCs w:val="20"/>
                <w:highlight w:val="none"/>
                <w:lang w:bidi="ar"/>
              </w:rPr>
              <w:t>8</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韩香凝、隋建新</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新材料支化聚乙烯亚胺在免疫学中的应用</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林洪、曹立民</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r>
              <w:rPr>
                <w:rFonts w:ascii="宋体" w:hAnsi="宋体" w:cs="宋体"/>
                <w:color w:val="auto"/>
                <w:kern w:val="0"/>
                <w:sz w:val="20"/>
                <w:szCs w:val="20"/>
                <w:highlight w:val="none"/>
                <w:lang w:bidi="ar"/>
              </w:rPr>
              <w:t>9</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王延益</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氨基酚醛树脂及功能化碳纳米材料在反渗透薄层纳米复合膜中的应用</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朱桂茹</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r>
              <w:rPr>
                <w:rFonts w:ascii="宋体" w:hAnsi="宋体" w:cs="宋体"/>
                <w:color w:val="auto"/>
                <w:kern w:val="0"/>
                <w:sz w:val="20"/>
                <w:szCs w:val="20"/>
                <w:highlight w:val="none"/>
                <w:lang w:bidi="ar"/>
              </w:rPr>
              <w:t>0</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杨莹莹</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苯并芘（B[a]P）对栉孔扇贝生殖毒性分子机制的研究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潘鲁青</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r>
              <w:rPr>
                <w:rFonts w:ascii="宋体" w:hAnsi="宋体" w:cs="宋体"/>
                <w:color w:val="auto"/>
                <w:kern w:val="0"/>
                <w:sz w:val="20"/>
                <w:szCs w:val="20"/>
                <w:highlight w:val="none"/>
                <w:lang w:bidi="ar"/>
              </w:rPr>
              <w:t>1</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侯云飞、刘继超、张丽慧</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基于PDMS封装的微光纤马赫泽德干涉仪海水温度压强双参数高灵敏度传感器</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王姗姗 王晶</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r>
              <w:rPr>
                <w:rFonts w:ascii="宋体" w:hAnsi="宋体" w:cs="宋体"/>
                <w:color w:val="auto"/>
                <w:kern w:val="0"/>
                <w:sz w:val="20"/>
                <w:szCs w:val="20"/>
                <w:highlight w:val="none"/>
                <w:lang w:bidi="ar"/>
              </w:rPr>
              <w:t>2</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高峰、刘国臣</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部分饱和人工湿地净化含盐废水及其微生物群落研究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佘宗莲</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r>
              <w:rPr>
                <w:rFonts w:ascii="宋体" w:hAnsi="宋体" w:cs="宋体"/>
                <w:color w:val="auto"/>
                <w:kern w:val="0"/>
                <w:sz w:val="20"/>
                <w:szCs w:val="20"/>
                <w:highlight w:val="none"/>
                <w:lang w:bidi="ar"/>
              </w:rPr>
              <w:t>3</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解望京</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新型石墨炔基催化剂的制备及其能源转化的研究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王梅、袁明鉴</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r>
              <w:rPr>
                <w:rFonts w:ascii="宋体" w:hAnsi="宋体" w:cs="宋体"/>
                <w:color w:val="auto"/>
                <w:kern w:val="0"/>
                <w:sz w:val="20"/>
                <w:szCs w:val="20"/>
                <w:highlight w:val="none"/>
                <w:lang w:bidi="ar"/>
              </w:rPr>
              <w:t>4</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祝迪</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基于参考射频信号的船载地波雷达运动参数辨识与运动补偿方法</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黎明、纪永刚</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r>
              <w:rPr>
                <w:rFonts w:ascii="宋体" w:hAnsi="宋体" w:cs="宋体"/>
                <w:color w:val="auto"/>
                <w:kern w:val="0"/>
                <w:sz w:val="20"/>
                <w:szCs w:val="20"/>
                <w:highlight w:val="none"/>
                <w:lang w:bidi="ar"/>
              </w:rPr>
              <w:t>5</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王羽</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帘蛤科贝类线粒体基因组结构和系统发育研究</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李琪、王沛政</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83" w:hRule="atLeast"/>
          <w:jc w:val="center"/>
        </w:trPr>
        <w:tc>
          <w:tcPr>
            <w:tcW w:w="441"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r>
              <w:rPr>
                <w:rFonts w:ascii="宋体" w:hAnsi="宋体" w:cs="宋体"/>
                <w:color w:val="auto"/>
                <w:kern w:val="0"/>
                <w:sz w:val="20"/>
                <w:szCs w:val="20"/>
                <w:highlight w:val="none"/>
                <w:lang w:bidi="ar"/>
              </w:rPr>
              <w:t>6</w:t>
            </w:r>
          </w:p>
        </w:tc>
        <w:tc>
          <w:tcPr>
            <w:tcW w:w="1016"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江伟雄</w:t>
            </w:r>
          </w:p>
        </w:tc>
        <w:tc>
          <w:tcPr>
            <w:tcW w:w="2238"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基于功率流理论的水下设备远程水声故障诊断</w:t>
            </w:r>
          </w:p>
        </w:tc>
        <w:tc>
          <w:tcPr>
            <w:tcW w:w="703"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刘贵杰</w:t>
            </w:r>
          </w:p>
        </w:tc>
        <w:tc>
          <w:tcPr>
            <w:tcW w:w="600" w:type="pct"/>
            <w:tcBorders>
              <w:top w:val="single" w:color="000000" w:sz="6" w:space="0"/>
              <w:left w:val="nil"/>
              <w:bottom w:val="single" w:color="000000" w:sz="6" w:space="0"/>
              <w:right w:val="single" w:color="000000" w:sz="6" w:space="0"/>
            </w:tcBorders>
            <w:shd w:val="clear" w:color="auto" w:fill="FFFFFF"/>
            <w:noWrap w:val="0"/>
            <w:vAlign w:val="center"/>
          </w:tcPr>
          <w:p>
            <w:pPr>
              <w:widowControl/>
              <w:spacing w:line="240" w:lineRule="auto"/>
              <w:ind w:firstLine="0" w:firstLineChars="0"/>
              <w:jc w:val="center"/>
              <w:textAlignment w:val="top"/>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三等奖</w:t>
            </w:r>
          </w:p>
        </w:tc>
      </w:tr>
    </w:tbl>
    <w:p>
      <w:pPr>
        <w:spacing w:line="500" w:lineRule="exact"/>
        <w:ind w:firstLine="482"/>
        <w:jc w:val="center"/>
        <w:rPr>
          <w:rStyle w:val="7"/>
          <w:rFonts w:hint="eastAsia" w:ascii="楷体" w:hAnsi="楷体" w:eastAsia="楷体" w:cs="楷体"/>
          <w:bCs/>
          <w:color w:val="auto"/>
          <w:szCs w:val="24"/>
          <w:highlight w:val="none"/>
          <w:shd w:val="clear" w:color="auto" w:fill="FFFFFF"/>
        </w:rPr>
      </w:pPr>
    </w:p>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F03B0"/>
    <w:rsid w:val="28FD6ABD"/>
    <w:rsid w:val="344C1B8B"/>
    <w:rsid w:val="70FE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qFormat/>
    <w:uiPriority w:val="22"/>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CHEXF</dc:creator>
  <cp:lastModifiedBy>车晓飞</cp:lastModifiedBy>
  <dcterms:modified xsi:type="dcterms:W3CDTF">2021-11-02T02:29:18Z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4BA1CAC63AEC4390ACFF8872BCE58F20</vt:lpwstr>
  </property>
</Properties>
</file>